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51" w:rsidRPr="00CC475F" w:rsidRDefault="00A06B51" w:rsidP="00A06B51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A06B51" w:rsidRPr="00861239" w:rsidRDefault="00BE3B78" w:rsidP="00A06B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Форма 8. 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A06B51" w:rsidRPr="00861239" w:rsidRDefault="00A06B51" w:rsidP="00A06B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6B51" w:rsidRPr="00861239" w:rsidRDefault="00BE3B78" w:rsidP="00A06B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Результаты оценки эффективности муниципальной программы</w:t>
      </w:r>
    </w:p>
    <w:p w:rsidR="00A06B51" w:rsidRPr="00861239" w:rsidRDefault="00BE3B78" w:rsidP="00A06B51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</w:t>
      </w:r>
      <w:r w:rsidRPr="0067606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76069">
        <w:rPr>
          <w:rFonts w:ascii="Times New Roman" w:hAnsi="Times New Roman"/>
          <w:b/>
          <w:sz w:val="24"/>
          <w:szCs w:val="24"/>
          <w:u w:val="single"/>
          <w:lang w:eastAsia="ru-RU"/>
        </w:rPr>
        <w:t>202</w:t>
      </w:r>
      <w:r w:rsidR="00206E82">
        <w:rPr>
          <w:rFonts w:ascii="Times New Roman" w:hAnsi="Times New Roman"/>
          <w:b/>
          <w:sz w:val="24"/>
          <w:szCs w:val="24"/>
          <w:u w:val="single"/>
          <w:lang w:eastAsia="ru-RU"/>
        </w:rPr>
        <w:t>1</w:t>
      </w:r>
      <w:r w:rsidRPr="0067606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61239">
        <w:rPr>
          <w:rFonts w:ascii="Times New Roman" w:hAnsi="Times New Roman"/>
          <w:b/>
          <w:sz w:val="24"/>
          <w:szCs w:val="24"/>
          <w:lang w:eastAsia="ru-RU"/>
        </w:rPr>
        <w:t>год</w:t>
      </w:r>
    </w:p>
    <w:p w:rsidR="00A06B51" w:rsidRPr="00861239" w:rsidRDefault="00A06B51" w:rsidP="00A06B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423081" w:rsidTr="00A06B51">
        <w:tc>
          <w:tcPr>
            <w:tcW w:w="3686" w:type="dxa"/>
            <w:hideMark/>
          </w:tcPr>
          <w:p w:rsidR="00A06B51" w:rsidRPr="00861239" w:rsidRDefault="00BE3B78" w:rsidP="00A06B51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A06B51" w:rsidRPr="0089370E" w:rsidRDefault="00BE3B78" w:rsidP="00A06B51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 w:rsidRPr="0089370E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«Муниципальное хозяйство»</w:t>
            </w:r>
          </w:p>
        </w:tc>
      </w:tr>
    </w:tbl>
    <w:p w:rsidR="00A06B51" w:rsidRPr="00861239" w:rsidRDefault="00A06B51" w:rsidP="00A06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423081" w:rsidTr="00A06B51">
        <w:tc>
          <w:tcPr>
            <w:tcW w:w="127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239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достижения плановых значений целевых показателей 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A06B51" w:rsidP="00A06B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A06B51" w:rsidP="00A06B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A06B51" w:rsidP="00A06B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=СП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proofErr w:type="spellEnd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БС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970FE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pt" equationxml="&lt;">
                  <v:imagedata r:id="rId8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970FE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6" type="#_x0000_t75" style="width:22.5pt;height:12pt" equationxml="&lt;">
                  <v:imagedata r:id="rId9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970FE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7" type="#_x0000_t75" style="width:20.25pt;height:12pt" equationxml="&lt;">
                  <v:imagedata r:id="rId10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t>Э</w:t>
            </w:r>
            <w:r w:rsidRPr="00861239">
              <w:rPr>
                <w:vertAlign w:val="subscript"/>
              </w:rPr>
              <w:t>БС</w:t>
            </w:r>
            <w:r w:rsidRPr="00861239">
              <w:t>=СМ</w:t>
            </w:r>
            <w:r w:rsidRPr="00861239">
              <w:rPr>
                <w:vertAlign w:val="subscript"/>
              </w:rPr>
              <w:t>мп</w:t>
            </w:r>
            <w:proofErr w:type="spellEnd"/>
            <w:r w:rsidRPr="00861239">
              <w:t>/</w:t>
            </w:r>
            <w:proofErr w:type="spellStart"/>
            <w:r w:rsidRPr="00861239">
              <w:t>СР</w:t>
            </w:r>
            <w:r w:rsidRPr="00861239">
              <w:rPr>
                <w:vertAlign w:val="subscript"/>
              </w:rPr>
              <w:t>мп</w:t>
            </w:r>
            <w:proofErr w:type="spellEnd"/>
          </w:p>
        </w:tc>
      </w:tr>
      <w:tr w:rsidR="00423081" w:rsidTr="00A06B51">
        <w:trPr>
          <w:trHeight w:val="984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9370E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9370E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9370E" w:rsidRDefault="00BE3B78" w:rsidP="00A06B51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хозяйство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0,8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1D2F5B" w:rsidRDefault="00D258C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D2F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A06B51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0,94</w:t>
            </w:r>
          </w:p>
        </w:tc>
      </w:tr>
      <w:tr w:rsidR="00423081" w:rsidTr="00A06B51">
        <w:trPr>
          <w:trHeight w:val="984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9370E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370E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9370E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37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9370E" w:rsidRDefault="00BE3B78" w:rsidP="00A06B51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370E">
              <w:rPr>
                <w:rFonts w:ascii="Times New Roman" w:hAnsi="Times New Roman"/>
                <w:color w:val="000000"/>
                <w:sz w:val="18"/>
                <w:szCs w:val="18"/>
              </w:rPr>
              <w:t>Территориальное развитие (градостроительство и землеустройство)</w:t>
            </w:r>
          </w:p>
          <w:p w:rsidR="00A06B51" w:rsidRPr="0089370E" w:rsidRDefault="00A06B51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E6278F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архитектуры и градостроительства Администрации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06B51" w:rsidRPr="00A06B51" w:rsidRDefault="00FC30BC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0,88</w:t>
            </w:r>
          </w:p>
          <w:p w:rsidR="00A06B51" w:rsidRPr="00337ED7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D258C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Заместитель Главы Администрации города Глазова по вопросам строительства, архитектуры и жилищно-коммунального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C8524E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</w:t>
            </w:r>
            <w:r w:rsidR="00B1115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E96245" w:rsidP="006C5AD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6C5ADB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6D1A52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6C5ADB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  <w:r w:rsidR="00E96245"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6D1A52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0,97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D917BC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,5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917BC" w:rsidRPr="00A06B51" w:rsidRDefault="00A06B51" w:rsidP="00D917B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C8524E" w:rsidP="00C8524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C8524E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C8524E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75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E96245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1,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A06B5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BE3B78" w:rsidP="00E86FD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E86FD3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E86FD3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1,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05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Развитие дорожного хозяйства и транспортное обслуживание населения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BE3B78" w:rsidP="00337ED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337ED7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5AF1" w:rsidRPr="00A06B51" w:rsidRDefault="005F5AF1" w:rsidP="005F5AF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5F5AF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5F5AF1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1,1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4</w:t>
            </w:r>
          </w:p>
        </w:tc>
      </w:tr>
      <w:tr w:rsidR="00423081" w:rsidTr="00A06B51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06B51" w:rsidRPr="00861239" w:rsidRDefault="00BE3B78" w:rsidP="00A06B5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9239D3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1700A" w:rsidRPr="00A06B51" w:rsidRDefault="00D258C8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</w:t>
            </w:r>
            <w:r w:rsidR="00FC30BC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31700A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337ED7" w:rsidRDefault="0031700A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E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06B51" w:rsidRPr="00A06B51" w:rsidRDefault="0031700A" w:rsidP="00A06B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0,</w:t>
            </w:r>
            <w:r w:rsidR="00A06B51" w:rsidRPr="00A06B51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85</w:t>
            </w:r>
          </w:p>
        </w:tc>
      </w:tr>
    </w:tbl>
    <w:p w:rsidR="00A06B51" w:rsidRPr="00CC475F" w:rsidRDefault="00A06B51" w:rsidP="00A06B51">
      <w:pPr>
        <w:spacing w:after="0"/>
        <w:rPr>
          <w:rFonts w:ascii="Times New Roman" w:hAnsi="Times New Roman"/>
          <w:color w:val="FF0000"/>
          <w:sz w:val="24"/>
          <w:szCs w:val="24"/>
          <w:lang w:eastAsia="ru-RU"/>
        </w:rPr>
        <w:sectPr w:rsidR="00A06B51" w:rsidRPr="00CC475F" w:rsidSect="001A4D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701" w:right="1134" w:bottom="709" w:left="1134" w:header="709" w:footer="709" w:gutter="0"/>
          <w:cols w:space="720"/>
        </w:sectPr>
      </w:pPr>
    </w:p>
    <w:p w:rsidR="00A06B51" w:rsidRPr="004E38E8" w:rsidRDefault="00BE3B78" w:rsidP="00A06B51">
      <w:pPr>
        <w:spacing w:after="0" w:line="240" w:lineRule="auto"/>
        <w:ind w:firstLine="5954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t>Приложение  4</w:t>
      </w:r>
    </w:p>
    <w:p w:rsidR="00A06B51" w:rsidRPr="004E38E8" w:rsidRDefault="00BE3B78" w:rsidP="00A06B5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к Порядку разработки, реализации и оценки эффективности муниципальных программ </w:t>
      </w:r>
    </w:p>
    <w:p w:rsidR="00A06B51" w:rsidRPr="004E38E8" w:rsidRDefault="00A06B51" w:rsidP="00A06B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6B51" w:rsidRPr="004E38E8" w:rsidRDefault="00A06B51" w:rsidP="00A06B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06B51" w:rsidRPr="004E38E8" w:rsidRDefault="00BE3B78" w:rsidP="00A06B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 xml:space="preserve">Методика оценки </w:t>
      </w:r>
    </w:p>
    <w:p w:rsidR="00A06B51" w:rsidRPr="004E38E8" w:rsidRDefault="00BE3B78" w:rsidP="00A06B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 xml:space="preserve">эффективности муниципальных программ </w:t>
      </w:r>
    </w:p>
    <w:p w:rsidR="00A06B51" w:rsidRPr="004E38E8" w:rsidRDefault="00A06B51" w:rsidP="00A06B5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06B51" w:rsidRPr="004E38E8" w:rsidRDefault="00BE3B78" w:rsidP="00A06B51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Настоящая Методика предназначена для проведения оценки эффективности реализации муниципальных программ.</w:t>
      </w:r>
    </w:p>
    <w:p w:rsidR="00A06B51" w:rsidRPr="004E38E8" w:rsidRDefault="00BE3B78" w:rsidP="00A06B51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Оценка эффективности муниципальных программ проводится в отношении муниципальной программы в целом, а также в отношении подпрограмм муниципальной программы.</w:t>
      </w:r>
    </w:p>
    <w:p w:rsidR="00A06B51" w:rsidRPr="004E38E8" w:rsidRDefault="00BE3B78" w:rsidP="00A06B51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Для оценки эффективности муниципальной программы (подпрограммы) используются следующие критерии:</w:t>
      </w:r>
    </w:p>
    <w:p w:rsidR="00A06B51" w:rsidRPr="004E38E8" w:rsidRDefault="00BE3B78" w:rsidP="00A06B51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достижения плановых значений целевых показателей;</w:t>
      </w:r>
    </w:p>
    <w:p w:rsidR="00A06B51" w:rsidRPr="004E38E8" w:rsidRDefault="00BE3B78" w:rsidP="00A06B51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реализации основных мероприятий, мероприятий и достижения ожидаемых непосредственных результатов их реализации (далее – степень реализации мероприятий);</w:t>
      </w:r>
    </w:p>
    <w:p w:rsidR="00A06B51" w:rsidRPr="004E38E8" w:rsidRDefault="00BE3B78" w:rsidP="00A06B51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соответствия запланированному уровню расходов бюджета города;</w:t>
      </w:r>
    </w:p>
    <w:p w:rsidR="00A06B51" w:rsidRPr="004E38E8" w:rsidRDefault="00BE3B78" w:rsidP="00A06B51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эффективность использования средств бюджета города.</w:t>
      </w:r>
    </w:p>
    <w:p w:rsidR="00A06B51" w:rsidRPr="004E38E8" w:rsidRDefault="00BE3B78" w:rsidP="00A06B51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Оценка эффективности реализации муниципальной программы осуществляется в следующей последовательности: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1) Оценивается степень достижения планового значения каждого целевого показателя муниципальной программы и ее подпрограмм по следующим формулам: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>для целевых показателей, желательной тенденцией развития которых является</w:t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38E8">
        <w:rPr>
          <w:rFonts w:ascii="Times New Roman" w:hAnsi="Times New Roman"/>
          <w:b/>
          <w:sz w:val="24"/>
          <w:szCs w:val="24"/>
          <w:lang w:eastAsia="ru-RU"/>
        </w:rPr>
        <w:t>увеличение значений</w:t>
      </w:r>
      <w:r w:rsidRPr="004E38E8">
        <w:rPr>
          <w:rFonts w:ascii="Times New Roman" w:hAnsi="Times New Roman"/>
          <w:sz w:val="24"/>
          <w:szCs w:val="24"/>
          <w:lang w:eastAsia="ru-RU"/>
        </w:rPr>
        <w:t>:</w:t>
      </w:r>
    </w:p>
    <w:p w:rsidR="00A06B51" w:rsidRPr="004E38E8" w:rsidRDefault="00970FE1" w:rsidP="00A06B51">
      <w:pPr>
        <w:tabs>
          <w:tab w:val="left" w:pos="1134"/>
        </w:tabs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4"/>
        </w:rPr>
        <w:pict>
          <v:shape id="_x0000_i1028" type="#_x0000_t75" style="width:95.25pt;height:18pt" equationxml="&lt;">
            <v:imagedata r:id="rId1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4"/>
        </w:rPr>
        <w:pict>
          <v:shape id="_x0000_i1029" type="#_x0000_t75" style="width:95.25pt;height:18pt" equationxml="&lt;">
            <v:imagedata r:id="rId1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;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>для целевых показателей, желательной тенденцией развития которых является снижение значений</w:t>
      </w:r>
      <w:r w:rsidRPr="004E38E8">
        <w:rPr>
          <w:rFonts w:ascii="Times New Roman" w:hAnsi="Times New Roman"/>
          <w:sz w:val="24"/>
          <w:szCs w:val="24"/>
          <w:lang w:eastAsia="ru-RU"/>
        </w:rPr>
        <w:t>:</w:t>
      </w:r>
    </w:p>
    <w:p w:rsidR="00A06B51" w:rsidRPr="004E38E8" w:rsidRDefault="00970FE1" w:rsidP="00A06B51">
      <w:pPr>
        <w:tabs>
          <w:tab w:val="left" w:pos="1134"/>
        </w:tabs>
        <w:spacing w:before="120" w:after="120" w:line="312" w:lineRule="auto"/>
        <w:jc w:val="center"/>
        <w:rPr>
          <w:rFonts w:ascii="Cambria Math" w:hAnsi="Cambria Math"/>
          <w:i/>
          <w:sz w:val="24"/>
          <w:szCs w:val="24"/>
          <w:lang w:eastAsia="ru-RU"/>
        </w:rPr>
      </w:pPr>
      <w:r w:rsidRPr="004E38E8">
        <w:rPr>
          <w:rFonts w:ascii="Cambria Math" w:hAnsi="Cambria Math"/>
          <w:sz w:val="24"/>
          <w:szCs w:val="24"/>
          <w:lang w:eastAsia="ru-RU"/>
        </w:rPr>
        <w:fldChar w:fldCharType="begin"/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4"/>
        </w:rPr>
        <w:pict>
          <v:shape id="_x0000_i1030" type="#_x0000_t75" style="width:95.25pt;height:18pt" equationxml="&lt;">
            <v:imagedata r:id="rId18" o:title="" chromakey="white"/>
          </v:shape>
        </w:pict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</w:instrTex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separate"/>
      </w:r>
      <w:r w:rsidR="006D1A52" w:rsidRPr="00970FE1">
        <w:rPr>
          <w:position w:val="-14"/>
        </w:rPr>
        <w:pict>
          <v:shape id="_x0000_i1031" type="#_x0000_t75" style="width:95.25pt;height:18pt" equationxml="&lt;">
            <v:imagedata r:id="rId18" o:title="" chromakey="white"/>
          </v:shape>
        </w:pic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end"/>
      </w:r>
      <w:r w:rsidR="00BE3B78" w:rsidRPr="004E38E8">
        <w:rPr>
          <w:rFonts w:ascii="Cambria Math" w:hAnsi="Cambria Math"/>
          <w:i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32" type="#_x0000_t75" style="width:18.75pt;height:16.5pt" equationxml="&lt;">
            <v:imagedata r:id="rId1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33" type="#_x0000_t75" style="width:18.75pt;height:16.5pt" equationxml="&lt;">
            <v:imagedata r:id="rId1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– степень достижения планового значения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4"/>
        </w:rPr>
        <w:pict>
          <v:shape id="_x0000_i1034" type="#_x0000_t75" style="width:27.75pt;height:18pt" equationxml="&lt;">
            <v:imagedata r:id="rId20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4"/>
        </w:rPr>
        <w:pict>
          <v:shape id="_x0000_i1035" type="#_x0000_t75" style="width:27.75pt;height:18pt" equationxml="&lt;">
            <v:imagedata r:id="rId20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фактическое значение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показателя, достигнутое на конец отчетного финансового года;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36" type="#_x0000_t75" style="width:27pt;height:16.5pt" equationxml="&lt;">
            <v:imagedata r:id="rId2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37" type="#_x0000_t75" style="width:27pt;height:16.5pt" equationxml="&lt;">
            <v:imagedata r:id="rId2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плановое значение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При превышении фактического значения целевого показателя в отчетном периоде над плановым значением, степень достижения планового значения целевого показателя </w: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rFonts w:ascii="Times New Roman" w:hAnsi="Times New Roman"/>
          <w:position w:val="-14"/>
          <w:sz w:val="24"/>
          <w:szCs w:val="24"/>
        </w:rPr>
        <w:pict>
          <v:shape id="_x0000_i1038" type="#_x0000_t75" style="width:18.75pt;height:17.25pt" equationxml="&lt;">
            <v:imagedata r:id="rId22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rFonts w:ascii="Times New Roman" w:hAnsi="Times New Roman"/>
          <w:position w:val="-14"/>
          <w:sz w:val="24"/>
          <w:szCs w:val="24"/>
        </w:rPr>
        <w:pict>
          <v:shape id="_x0000_i1039" type="#_x0000_t75" style="width:18.75pt;height:17.25pt" equationxml="&lt;">
            <v:imagedata r:id="rId22" o:title="" chromakey="white"/>
          </v:shape>
        </w:pic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принимается 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равной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1.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2) Оценивается степень достижения плановых значений целевых показателей муниципальной программы (подпрограммы) в целом по следующей формуле: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center"/>
        <w:rPr>
          <w:rFonts w:ascii="Cambria Math" w:hAnsi="Cambria Math"/>
          <w:i/>
          <w:sz w:val="24"/>
          <w:szCs w:val="24"/>
          <w:lang w:eastAsia="ru-RU"/>
        </w:rPr>
      </w:pPr>
      <w:r w:rsidRPr="004E38E8">
        <w:rPr>
          <w:rFonts w:ascii="Cambria Math" w:hAnsi="Cambria Math"/>
          <w:sz w:val="24"/>
          <w:szCs w:val="24"/>
          <w:lang w:eastAsia="ru-RU"/>
        </w:rPr>
        <w:fldChar w:fldCharType="begin"/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40" type="#_x0000_t75" style="width:99.75pt;height:16.5pt" equationxml="&lt;">
            <v:imagedata r:id="rId23" o:title="" chromakey="white"/>
          </v:shape>
        </w:pict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</w:instrTex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41" type="#_x0000_t75" style="width:99.75pt;height:16.5pt" equationxml="&lt;">
            <v:imagedata r:id="rId23" o:title="" chromakey="white"/>
          </v:shape>
        </w:pic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end"/>
      </w:r>
      <w:r w:rsidR="00BE3B78" w:rsidRPr="004E38E8">
        <w:rPr>
          <w:rFonts w:ascii="Cambria Math" w:hAnsi="Cambria Math"/>
          <w:i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42" type="#_x0000_t75" style="width:27.75pt;height:16.5pt" equationxml="&lt;">
            <v:imagedata r:id="rId2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43" type="#_x0000_t75" style="width:27.75pt;height:16.5pt" equationxml="&lt;">
            <v:imagedata r:id="rId2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достижения целевых показателей в целом по муниципальной программе (подпрограмме);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44" type="#_x0000_t75" style="width:18.75pt;height:16.5pt" equationxml="&lt;">
            <v:imagedata r:id="rId1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45" type="#_x0000_t75" style="width:18.75pt;height:16.5pt" equationxml="&lt;">
            <v:imagedata r:id="rId1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– степень достижения планового значения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46" type="#_x0000_t75" style="width:6.75pt;height:16.5pt" equationxml="&lt;">
            <v:imagedata r:id="rId2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47" type="#_x0000_t75" style="width:6.75pt;height:16.5pt" equationxml="&lt;">
            <v:imagedata r:id="rId2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количество целевых показателей муниципальной программы (подпрограммы).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3) Оценивается степень реализации мероприятий муниципальной программы (подпрограммы) по следующей формуле: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48" type="#_x0000_t75" style="width:75.75pt;height:16.5pt" equationxml="&lt;">
            <v:imagedata r:id="rId26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49" type="#_x0000_t75" style="width:75.75pt;height:16.5pt" equationxml="&lt;">
            <v:imagedata r:id="rId26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50" type="#_x0000_t75" style="width:30pt;height:16.5pt" equationxml="&lt;">
            <v:imagedata r:id="rId2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51" type="#_x0000_t75" style="width:30pt;height:16.5pt" equationxml="&lt;">
            <v:imagedata r:id="rId2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реализации мероприятий муниципальной программы (подпрограммы);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52" type="#_x0000_t75" style="width:15pt;height:16.5pt" equationxml="&lt;">
            <v:imagedata r:id="rId28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53" type="#_x0000_t75" style="width:15pt;height:16.5pt" equationxml="&lt;">
            <v:imagedata r:id="rId28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количество выполненных мероприятий;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54" type="#_x0000_t75" style="width:9.75pt;height:16.5pt" equationxml="&lt;">
            <v:imagedata r:id="rId2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55" type="#_x0000_t75" style="width:9.75pt;height:16.5pt" equationxml="&lt;">
            <v:imagedata r:id="rId2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общее количество мероприятий, запланированных к реализации в отчетном году.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Мероприятие, непосредственный результат которого оценивается на основании количественных значений, считается выполненным, если фактически достигнутое значение непосредственного результата соответствует 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плановому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>. В случае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если для оценки непосредственного результата используется несколько показателей количественной оценки, мероприятие считается выполненным, если фактически достигнутое значение непосредственного результата каждого из них соответствует плановому.  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Мероприятие, которое должно быть выполнено к определенному сроку, считается выполненным, если соблюден установленный срок.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иных случаях оценка выполнения мероприятий проводится экспертным путем.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t>4) Оценивается степень соответствия запланированному уровню расходов муниципальной программы (подпрограммы) по следующей формуле:</w:t>
      </w:r>
    </w:p>
    <w:p w:rsidR="00A06B51" w:rsidRPr="004E38E8" w:rsidRDefault="00970FE1" w:rsidP="00A06B51">
      <w:pPr>
        <w:keepNext/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4"/>
        </w:rPr>
        <w:pict>
          <v:shape id="_x0000_i1056" type="#_x0000_t75" style="width:100.5pt;height:18pt" equationxml="&lt;">
            <v:imagedata r:id="rId30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4"/>
        </w:rPr>
        <w:pict>
          <v:shape id="_x0000_i1057" type="#_x0000_t75" style="width:100.5pt;height:18pt" equationxml="&lt;">
            <v:imagedata r:id="rId30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keepNext/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58" type="#_x0000_t75" style="width:27pt;height:16.5pt" equationxml="&lt;">
            <v:imagedata r:id="rId3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59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соответствия запланированному уровню расходов на реализацию муниципальной программы (подпрограммы);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4"/>
        </w:rPr>
        <w:pict>
          <v:shape id="_x0000_i1060" type="#_x0000_t75" style="width:26.25pt;height:18pt" equationxml="&lt;">
            <v:imagedata r:id="rId32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4"/>
        </w:rPr>
        <w:pict>
          <v:shape id="_x0000_i1061" type="#_x0000_t75" style="width:26.25pt;height:18pt" equationxml="&lt;">
            <v:imagedata r:id="rId32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фактические расходы на реализацию муниципальной программы (подпрограммы) в отчетном году;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62" type="#_x0000_t75" style="width:26.25pt;height:16.5pt" equationxml="&lt;">
            <v:imagedata r:id="rId33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63" type="#_x0000_t75" style="width:26.25pt;height:16.5pt" equationxml="&lt;">
            <v:imagedata r:id="rId33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плановые расходы на реализацию муниципальной программы (подпрограммы) в отчетном году.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Под плановыми расходами на реализацию муниципальной программы (подпрограммы) в отчетном году понимаются объемы бюджетных ассигнований, предусмотренные на реализацию муниципальной программы (подпрограммы) в решении о бюджете города Глазова  на соответствующий год по состоянию на 31 декабря.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случае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если средства на реализацию муниципальной программы (подпрограммы) не предусмотрены (отражаются в других муниципальных программах (подпрограммах), степень соответствия запланированному уровню расходов на реализацию муниципальной программы (подпрограммы) </w: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64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65" type="#_x0000_t75" style="width:27pt;height:16.5pt" equationxml="&lt;">
            <v:imagedata r:id="rId31" o:title="" chromakey="white"/>
          </v:shape>
        </w:pic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принимается равной 1.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5) Оценивается эффективность использования средств бюджета города на реализацию мероприятий муниципальной программы (подпрограммы) по следующей формуле: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66" type="#_x0000_t75" style="width:95.25pt;height:16.5pt" equationxml="&lt;">
            <v:imagedata r:id="rId3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67" type="#_x0000_t75" style="width:95.25pt;height:16.5pt" equationxml="&lt;">
            <v:imagedata r:id="rId3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68" type="#_x0000_t75" style="width:17.25pt;height:16.5pt" equationxml="&lt;">
            <v:imagedata r:id="rId3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69" type="#_x0000_t75" style="width:17.25pt;height:16.5pt" equationxml="&lt;">
            <v:imagedata r:id="rId3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- эффективность использования средств бюджета города на реализацию мероприятий муниципальной программы (подпрограммы);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70" type="#_x0000_t75" style="width:30pt;height:16.5pt" equationxml="&lt;">
            <v:imagedata r:id="rId2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71" type="#_x0000_t75" style="width:30pt;height:16.5pt" equationxml="&lt;">
            <v:imagedata r:id="rId2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реализации мероприятий муниципальной программы (подпрограммы);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72" type="#_x0000_t75" style="width:27pt;height:16.5pt" equationxml="&lt;">
            <v:imagedata r:id="rId3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73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соответствия запланированному уровню расходов на реализацию муниципальной программы (подпрограммы).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6) Оценивается эффективность реализации муниципальной программы (подпрограммы) по следующей формуле: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74" type="#_x0000_t75" style="width:97.5pt;height:16.5pt" equationxml="&lt;">
            <v:imagedata r:id="rId36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75" type="#_x0000_t75" style="width:97.5pt;height:16.5pt" equationxml="&lt;">
            <v:imagedata r:id="rId36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A06B51" w:rsidRPr="004E38E8" w:rsidRDefault="00BE3B78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76" type="#_x0000_t75" style="width:20.25pt;height:16.5pt" equationxml="&lt;">
            <v:imagedata r:id="rId3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77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– эффективность реализации муниципальной программы (подпрограммы);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78" type="#_x0000_t75" style="width:27.75pt;height:16.5pt" equationxml="&lt;">
            <v:imagedata r:id="rId2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79" type="#_x0000_t75" style="width:27.75pt;height:16.5pt" equationxml="&lt;">
            <v:imagedata r:id="rId2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достижения целевых показателей в целом по муниципальной программе (подпрограмме);</w:t>
      </w:r>
    </w:p>
    <w:p w:rsidR="00A06B51" w:rsidRPr="004E38E8" w:rsidRDefault="00970FE1" w:rsidP="00A06B51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80" type="#_x0000_t75" style="width:17.25pt;height:16.5pt" equationxml="&lt;">
            <v:imagedata r:id="rId3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81" type="#_x0000_t75" style="width:17.25pt;height:16.5pt" equationxml="&lt;">
            <v:imagedata r:id="rId3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- эффективность использования средств бюджета города на реализацию мероприятий муниципальной программы (подпрограммы).</w:t>
      </w:r>
    </w:p>
    <w:p w:rsidR="00A06B51" w:rsidRPr="004E38E8" w:rsidRDefault="00BE3B78" w:rsidP="00A06B51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высокой в случае, если значение </w: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82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83" type="#_x0000_t75" style="width:20.25pt;height:16.5pt" equationxml="&lt;">
            <v:imagedata r:id="rId37" o:title="" chromakey="white"/>
          </v:shape>
        </w:pic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составляет не менее 0,9.</w:t>
      </w:r>
    </w:p>
    <w:p w:rsidR="00A06B51" w:rsidRPr="004E38E8" w:rsidRDefault="00BE3B78" w:rsidP="00A06B51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удовлетворительной в случае, если значение </w: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6D1A52" w:rsidRPr="00970FE1">
        <w:rPr>
          <w:position w:val="-11"/>
        </w:rPr>
        <w:pict>
          <v:shape id="_x0000_i1084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6D1A52" w:rsidRPr="00970FE1">
        <w:rPr>
          <w:position w:val="-11"/>
        </w:rPr>
        <w:pict>
          <v:shape id="_x0000_i1085" type="#_x0000_t75" style="width:20.25pt;height:16.5pt" equationxml="&lt;">
            <v:imagedata r:id="rId37" o:title="" chromakey="white"/>
          </v:shape>
        </w:pict>
      </w:r>
      <w:r w:rsidR="00970FE1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составляет не менее 0,7</w:t>
      </w:r>
      <w:r w:rsidRPr="004E38E8">
        <w:rPr>
          <w:rFonts w:ascii="Times New Roman" w:hAnsi="Times New Roman"/>
          <w:sz w:val="24"/>
          <w:szCs w:val="24"/>
          <w:lang w:eastAsia="ru-RU"/>
        </w:rPr>
        <w:t>.</w:t>
      </w:r>
    </w:p>
    <w:p w:rsidR="00A06B51" w:rsidRDefault="00BE3B78" w:rsidP="00A06B51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остальных случаях эффективность реализации муниципальной программы (подпрограммы) признается неудовлетворительной.</w:t>
      </w:r>
    </w:p>
    <w:p w:rsidR="00A06B51" w:rsidRPr="002D3319" w:rsidRDefault="00BE3B78" w:rsidP="00A06B51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319">
        <w:rPr>
          <w:rFonts w:ascii="Times New Roman" w:hAnsi="Times New Roman"/>
          <w:sz w:val="24"/>
          <w:szCs w:val="24"/>
        </w:rPr>
        <w:t xml:space="preserve">Полученное значение эффективности реализации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2D3319">
        <w:rPr>
          <w:rFonts w:ascii="Times New Roman" w:hAnsi="Times New Roman"/>
          <w:sz w:val="24"/>
          <w:szCs w:val="24"/>
        </w:rPr>
        <w:t xml:space="preserve"> программы (подпрограммы) подлежит округлению до </w:t>
      </w:r>
      <w:r>
        <w:rPr>
          <w:rFonts w:ascii="Times New Roman" w:hAnsi="Times New Roman"/>
          <w:sz w:val="24"/>
          <w:szCs w:val="24"/>
        </w:rPr>
        <w:t>сотых</w:t>
      </w:r>
      <w:r w:rsidRPr="002D3319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две</w:t>
      </w:r>
      <w:r w:rsidRPr="002D3319">
        <w:rPr>
          <w:rFonts w:ascii="Times New Roman" w:hAnsi="Times New Roman"/>
          <w:sz w:val="24"/>
          <w:szCs w:val="24"/>
        </w:rPr>
        <w:t xml:space="preserve"> цифры после запятой)</w:t>
      </w:r>
      <w:r>
        <w:rPr>
          <w:rFonts w:ascii="Times New Roman" w:hAnsi="Times New Roman"/>
          <w:sz w:val="24"/>
          <w:szCs w:val="24"/>
        </w:rPr>
        <w:t>.</w:t>
      </w:r>
    </w:p>
    <w:p w:rsidR="00A06B51" w:rsidRPr="00CC475F" w:rsidRDefault="00A06B51" w:rsidP="00A06B51">
      <w:pPr>
        <w:rPr>
          <w:color w:val="FF0000"/>
        </w:rPr>
      </w:pPr>
    </w:p>
    <w:p w:rsidR="00A06B51" w:rsidRPr="00CC475F" w:rsidRDefault="00A06B51">
      <w:pPr>
        <w:rPr>
          <w:color w:val="FF0000"/>
        </w:rPr>
      </w:pPr>
    </w:p>
    <w:sectPr w:rsidR="00A06B51" w:rsidRPr="00CC475F" w:rsidSect="00A06B51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A52" w:rsidRDefault="006D1A52" w:rsidP="00423081">
      <w:pPr>
        <w:spacing w:after="0" w:line="240" w:lineRule="auto"/>
      </w:pPr>
      <w:r>
        <w:separator/>
      </w:r>
    </w:p>
  </w:endnote>
  <w:endnote w:type="continuationSeparator" w:id="0">
    <w:p w:rsidR="006D1A52" w:rsidRDefault="006D1A52" w:rsidP="0042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3"/>
      <w:jc w:val="right"/>
    </w:pPr>
    <w:fldSimple w:instr="PAGE   \* MERGEFORMAT">
      <w:r w:rsidR="00B1115B">
        <w:rPr>
          <w:noProof/>
        </w:rPr>
        <w:t>2</w:t>
      </w:r>
    </w:fldSimple>
  </w:p>
  <w:p w:rsidR="006D1A52" w:rsidRDefault="006D1A52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A52" w:rsidRDefault="006D1A52" w:rsidP="00423081">
      <w:pPr>
        <w:spacing w:after="0" w:line="240" w:lineRule="auto"/>
      </w:pPr>
      <w:r>
        <w:separator/>
      </w:r>
    </w:p>
  </w:footnote>
  <w:footnote w:type="continuationSeparator" w:id="0">
    <w:p w:rsidR="006D1A52" w:rsidRDefault="006D1A52" w:rsidP="00423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52" w:rsidRDefault="006D1A5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0FF694E0"/>
    <w:lvl w:ilvl="0" w:tplc="51F8112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B1A76D2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B58C35B6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DD78CBB2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5606B4E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E9D42532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6CD6D268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8924894E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160F092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E78A2744"/>
    <w:lvl w:ilvl="0" w:tplc="EF4267D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481CA7C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3DAD51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CF3EFDA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E886DB6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4E0A353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5C4A97A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4189C2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90707F2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34CCBCFE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D6BA34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F4B49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50828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D8E4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C4DB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EECDA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1035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0019A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05842"/>
    <w:multiLevelType w:val="hybridMultilevel"/>
    <w:tmpl w:val="603689A8"/>
    <w:lvl w:ilvl="0" w:tplc="DFB83D1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7CCC368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345865E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AB8635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A2CD45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854F9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6D052D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76EDEE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7E423DA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87083A"/>
    <w:multiLevelType w:val="hybridMultilevel"/>
    <w:tmpl w:val="B26443BE"/>
    <w:lvl w:ilvl="0" w:tplc="0E648218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482AD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6A5A71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1F064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6B033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AC5847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4E378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E4ED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C2A6D2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1BA666C6"/>
    <w:multiLevelType w:val="hybridMultilevel"/>
    <w:tmpl w:val="F0A800E4"/>
    <w:lvl w:ilvl="0" w:tplc="9710C56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22825FCA">
      <w:start w:val="1"/>
      <w:numFmt w:val="lowerLetter"/>
      <w:lvlText w:val="%2."/>
      <w:lvlJc w:val="left"/>
      <w:pPr>
        <w:ind w:left="2149" w:hanging="360"/>
      </w:pPr>
    </w:lvl>
    <w:lvl w:ilvl="2" w:tplc="5C72F21A">
      <w:start w:val="1"/>
      <w:numFmt w:val="lowerRoman"/>
      <w:lvlText w:val="%3."/>
      <w:lvlJc w:val="right"/>
      <w:pPr>
        <w:ind w:left="2869" w:hanging="180"/>
      </w:pPr>
    </w:lvl>
    <w:lvl w:ilvl="3" w:tplc="6EF88FEA">
      <w:start w:val="1"/>
      <w:numFmt w:val="decimal"/>
      <w:lvlText w:val="%4."/>
      <w:lvlJc w:val="left"/>
      <w:pPr>
        <w:ind w:left="3589" w:hanging="360"/>
      </w:pPr>
    </w:lvl>
    <w:lvl w:ilvl="4" w:tplc="8F26518A">
      <w:start w:val="1"/>
      <w:numFmt w:val="lowerLetter"/>
      <w:lvlText w:val="%5."/>
      <w:lvlJc w:val="left"/>
      <w:pPr>
        <w:ind w:left="4309" w:hanging="360"/>
      </w:pPr>
    </w:lvl>
    <w:lvl w:ilvl="5" w:tplc="800A618A">
      <w:start w:val="1"/>
      <w:numFmt w:val="lowerRoman"/>
      <w:lvlText w:val="%6."/>
      <w:lvlJc w:val="right"/>
      <w:pPr>
        <w:ind w:left="5029" w:hanging="180"/>
      </w:pPr>
    </w:lvl>
    <w:lvl w:ilvl="6" w:tplc="72E420DE">
      <w:start w:val="1"/>
      <w:numFmt w:val="decimal"/>
      <w:lvlText w:val="%7."/>
      <w:lvlJc w:val="left"/>
      <w:pPr>
        <w:ind w:left="5749" w:hanging="360"/>
      </w:pPr>
    </w:lvl>
    <w:lvl w:ilvl="7" w:tplc="2A36E188">
      <w:start w:val="1"/>
      <w:numFmt w:val="lowerLetter"/>
      <w:lvlText w:val="%8."/>
      <w:lvlJc w:val="left"/>
      <w:pPr>
        <w:ind w:left="6469" w:hanging="360"/>
      </w:pPr>
    </w:lvl>
    <w:lvl w:ilvl="8" w:tplc="C01C7A4E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C636F2"/>
    <w:multiLevelType w:val="hybridMultilevel"/>
    <w:tmpl w:val="51324524"/>
    <w:lvl w:ilvl="0" w:tplc="B2D40F4E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9A425694">
      <w:start w:val="1"/>
      <w:numFmt w:val="lowerLetter"/>
      <w:lvlText w:val="%2."/>
      <w:lvlJc w:val="left"/>
      <w:pPr>
        <w:ind w:left="2149" w:hanging="360"/>
      </w:pPr>
    </w:lvl>
    <w:lvl w:ilvl="2" w:tplc="BD0054F0">
      <w:start w:val="1"/>
      <w:numFmt w:val="lowerRoman"/>
      <w:lvlText w:val="%3."/>
      <w:lvlJc w:val="right"/>
      <w:pPr>
        <w:ind w:left="2869" w:hanging="180"/>
      </w:pPr>
    </w:lvl>
    <w:lvl w:ilvl="3" w:tplc="1758E7C8">
      <w:start w:val="1"/>
      <w:numFmt w:val="decimal"/>
      <w:lvlText w:val="%4."/>
      <w:lvlJc w:val="left"/>
      <w:pPr>
        <w:ind w:left="3589" w:hanging="360"/>
      </w:pPr>
    </w:lvl>
    <w:lvl w:ilvl="4" w:tplc="91D4E01C">
      <w:start w:val="1"/>
      <w:numFmt w:val="lowerLetter"/>
      <w:lvlText w:val="%5."/>
      <w:lvlJc w:val="left"/>
      <w:pPr>
        <w:ind w:left="4309" w:hanging="360"/>
      </w:pPr>
    </w:lvl>
    <w:lvl w:ilvl="5" w:tplc="50F09024">
      <w:start w:val="1"/>
      <w:numFmt w:val="lowerRoman"/>
      <w:lvlText w:val="%6."/>
      <w:lvlJc w:val="right"/>
      <w:pPr>
        <w:ind w:left="5029" w:hanging="180"/>
      </w:pPr>
    </w:lvl>
    <w:lvl w:ilvl="6" w:tplc="4DFC291A">
      <w:start w:val="1"/>
      <w:numFmt w:val="decimal"/>
      <w:lvlText w:val="%7."/>
      <w:lvlJc w:val="left"/>
      <w:pPr>
        <w:ind w:left="5749" w:hanging="360"/>
      </w:pPr>
    </w:lvl>
    <w:lvl w:ilvl="7" w:tplc="41C2424A">
      <w:start w:val="1"/>
      <w:numFmt w:val="lowerLetter"/>
      <w:lvlText w:val="%8."/>
      <w:lvlJc w:val="left"/>
      <w:pPr>
        <w:ind w:left="6469" w:hanging="360"/>
      </w:pPr>
    </w:lvl>
    <w:lvl w:ilvl="8" w:tplc="6ED20A7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C87024"/>
    <w:multiLevelType w:val="hybridMultilevel"/>
    <w:tmpl w:val="D932F77A"/>
    <w:lvl w:ilvl="0" w:tplc="9AFC3B66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0C4377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4E28C30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58EF70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9EB93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1883E1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9C2758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E98AF01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8D569B7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1901B53"/>
    <w:multiLevelType w:val="hybridMultilevel"/>
    <w:tmpl w:val="F9805B9A"/>
    <w:lvl w:ilvl="0" w:tplc="51E65A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E3EC22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0E421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FB697D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98E0A4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C62E81F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B138661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CDC8E0E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5BA66DD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>
    <w:nsid w:val="3E5037EA"/>
    <w:multiLevelType w:val="hybridMultilevel"/>
    <w:tmpl w:val="94805EB8"/>
    <w:lvl w:ilvl="0" w:tplc="123CF6B0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55B6BF7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9A8F4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4884544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08472B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3EB2C03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404A9D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FF0957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F6C71F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AD628A"/>
    <w:multiLevelType w:val="hybridMultilevel"/>
    <w:tmpl w:val="0F22CFDC"/>
    <w:lvl w:ilvl="0" w:tplc="79DC788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5DEEE79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CCE577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C14D68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3AED6B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88C22B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4E6947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F6EE65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463AA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2130386"/>
    <w:multiLevelType w:val="hybridMultilevel"/>
    <w:tmpl w:val="AB4E6082"/>
    <w:lvl w:ilvl="0" w:tplc="A7EECD4E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A0149B08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442225C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9B323D9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204694DC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503C97F2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C3D66A94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2C1A6CA4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52725FEC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41D88FA8"/>
    <w:lvl w:ilvl="0" w:tplc="73445918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4050C812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DD301BD8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9530EE42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DEF62CDE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BB3694A6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26306BAE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877638D6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DF42795C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786A0E34"/>
    <w:lvl w:ilvl="0" w:tplc="ED847FBE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22AC96EC">
      <w:start w:val="1"/>
      <w:numFmt w:val="lowerLetter"/>
      <w:lvlText w:val="%2."/>
      <w:lvlJc w:val="left"/>
      <w:pPr>
        <w:ind w:left="2149" w:hanging="360"/>
      </w:pPr>
    </w:lvl>
    <w:lvl w:ilvl="2" w:tplc="43FEED02">
      <w:start w:val="1"/>
      <w:numFmt w:val="lowerRoman"/>
      <w:lvlText w:val="%3."/>
      <w:lvlJc w:val="right"/>
      <w:pPr>
        <w:ind w:left="2869" w:hanging="180"/>
      </w:pPr>
    </w:lvl>
    <w:lvl w:ilvl="3" w:tplc="F676ACBC">
      <w:start w:val="1"/>
      <w:numFmt w:val="decimal"/>
      <w:lvlText w:val="%4."/>
      <w:lvlJc w:val="left"/>
      <w:pPr>
        <w:ind w:left="3589" w:hanging="360"/>
      </w:pPr>
    </w:lvl>
    <w:lvl w:ilvl="4" w:tplc="28361CEA">
      <w:start w:val="1"/>
      <w:numFmt w:val="lowerLetter"/>
      <w:lvlText w:val="%5."/>
      <w:lvlJc w:val="left"/>
      <w:pPr>
        <w:ind w:left="4309" w:hanging="360"/>
      </w:pPr>
    </w:lvl>
    <w:lvl w:ilvl="5" w:tplc="B10EDD50">
      <w:start w:val="1"/>
      <w:numFmt w:val="lowerRoman"/>
      <w:lvlText w:val="%6."/>
      <w:lvlJc w:val="right"/>
      <w:pPr>
        <w:ind w:left="5029" w:hanging="180"/>
      </w:pPr>
    </w:lvl>
    <w:lvl w:ilvl="6" w:tplc="EDC42416">
      <w:start w:val="1"/>
      <w:numFmt w:val="decimal"/>
      <w:lvlText w:val="%7."/>
      <w:lvlJc w:val="left"/>
      <w:pPr>
        <w:ind w:left="5749" w:hanging="360"/>
      </w:pPr>
    </w:lvl>
    <w:lvl w:ilvl="7" w:tplc="D0D4E622">
      <w:start w:val="1"/>
      <w:numFmt w:val="lowerLetter"/>
      <w:lvlText w:val="%8."/>
      <w:lvlJc w:val="left"/>
      <w:pPr>
        <w:ind w:left="6469" w:hanging="360"/>
      </w:pPr>
    </w:lvl>
    <w:lvl w:ilvl="8" w:tplc="2BAAA40C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216478"/>
    <w:multiLevelType w:val="hybridMultilevel"/>
    <w:tmpl w:val="28861E26"/>
    <w:lvl w:ilvl="0" w:tplc="6450B99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0FAC31C">
      <w:start w:val="1"/>
      <w:numFmt w:val="lowerLetter"/>
      <w:lvlText w:val="%2."/>
      <w:lvlJc w:val="left"/>
      <w:pPr>
        <w:ind w:left="2149" w:hanging="360"/>
      </w:pPr>
    </w:lvl>
    <w:lvl w:ilvl="2" w:tplc="7F60F324">
      <w:start w:val="1"/>
      <w:numFmt w:val="lowerRoman"/>
      <w:lvlText w:val="%3."/>
      <w:lvlJc w:val="right"/>
      <w:pPr>
        <w:ind w:left="2869" w:hanging="180"/>
      </w:pPr>
    </w:lvl>
    <w:lvl w:ilvl="3" w:tplc="387E8FF6">
      <w:start w:val="1"/>
      <w:numFmt w:val="decimal"/>
      <w:lvlText w:val="%4."/>
      <w:lvlJc w:val="left"/>
      <w:pPr>
        <w:ind w:left="3589" w:hanging="360"/>
      </w:pPr>
    </w:lvl>
    <w:lvl w:ilvl="4" w:tplc="3DBA9B44">
      <w:start w:val="1"/>
      <w:numFmt w:val="lowerLetter"/>
      <w:lvlText w:val="%5."/>
      <w:lvlJc w:val="left"/>
      <w:pPr>
        <w:ind w:left="4309" w:hanging="360"/>
      </w:pPr>
    </w:lvl>
    <w:lvl w:ilvl="5" w:tplc="EABCBE96">
      <w:start w:val="1"/>
      <w:numFmt w:val="lowerRoman"/>
      <w:lvlText w:val="%6."/>
      <w:lvlJc w:val="right"/>
      <w:pPr>
        <w:ind w:left="5029" w:hanging="180"/>
      </w:pPr>
    </w:lvl>
    <w:lvl w:ilvl="6" w:tplc="F7169EB4">
      <w:start w:val="1"/>
      <w:numFmt w:val="decimal"/>
      <w:lvlText w:val="%7."/>
      <w:lvlJc w:val="left"/>
      <w:pPr>
        <w:ind w:left="5749" w:hanging="360"/>
      </w:pPr>
    </w:lvl>
    <w:lvl w:ilvl="7" w:tplc="D4D483B0">
      <w:start w:val="1"/>
      <w:numFmt w:val="lowerLetter"/>
      <w:lvlText w:val="%8."/>
      <w:lvlJc w:val="left"/>
      <w:pPr>
        <w:ind w:left="6469" w:hanging="360"/>
      </w:pPr>
    </w:lvl>
    <w:lvl w:ilvl="8" w:tplc="78B8B6EC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5A4D62"/>
    <w:multiLevelType w:val="hybridMultilevel"/>
    <w:tmpl w:val="37AC3132"/>
    <w:lvl w:ilvl="0" w:tplc="ED686184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5EAC6658" w:tentative="1">
      <w:start w:val="1"/>
      <w:numFmt w:val="lowerLetter"/>
      <w:lvlText w:val="%2."/>
      <w:lvlJc w:val="left"/>
      <w:pPr>
        <w:ind w:left="1789" w:hanging="360"/>
      </w:pPr>
    </w:lvl>
    <w:lvl w:ilvl="2" w:tplc="D5F24C74" w:tentative="1">
      <w:start w:val="1"/>
      <w:numFmt w:val="lowerRoman"/>
      <w:lvlText w:val="%3."/>
      <w:lvlJc w:val="right"/>
      <w:pPr>
        <w:ind w:left="2509" w:hanging="180"/>
      </w:pPr>
    </w:lvl>
    <w:lvl w:ilvl="3" w:tplc="5DCCBF50" w:tentative="1">
      <w:start w:val="1"/>
      <w:numFmt w:val="decimal"/>
      <w:lvlText w:val="%4."/>
      <w:lvlJc w:val="left"/>
      <w:pPr>
        <w:ind w:left="3229" w:hanging="360"/>
      </w:pPr>
    </w:lvl>
    <w:lvl w:ilvl="4" w:tplc="09C043DE" w:tentative="1">
      <w:start w:val="1"/>
      <w:numFmt w:val="lowerLetter"/>
      <w:lvlText w:val="%5."/>
      <w:lvlJc w:val="left"/>
      <w:pPr>
        <w:ind w:left="3949" w:hanging="360"/>
      </w:pPr>
    </w:lvl>
    <w:lvl w:ilvl="5" w:tplc="07045ECE" w:tentative="1">
      <w:start w:val="1"/>
      <w:numFmt w:val="lowerRoman"/>
      <w:lvlText w:val="%6."/>
      <w:lvlJc w:val="right"/>
      <w:pPr>
        <w:ind w:left="4669" w:hanging="180"/>
      </w:pPr>
    </w:lvl>
    <w:lvl w:ilvl="6" w:tplc="6F301088" w:tentative="1">
      <w:start w:val="1"/>
      <w:numFmt w:val="decimal"/>
      <w:lvlText w:val="%7."/>
      <w:lvlJc w:val="left"/>
      <w:pPr>
        <w:ind w:left="5389" w:hanging="360"/>
      </w:pPr>
    </w:lvl>
    <w:lvl w:ilvl="7" w:tplc="B20C0EB4" w:tentative="1">
      <w:start w:val="1"/>
      <w:numFmt w:val="lowerLetter"/>
      <w:lvlText w:val="%8."/>
      <w:lvlJc w:val="left"/>
      <w:pPr>
        <w:ind w:left="6109" w:hanging="360"/>
      </w:pPr>
    </w:lvl>
    <w:lvl w:ilvl="8" w:tplc="536A8EE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269F1"/>
    <w:multiLevelType w:val="multilevel"/>
    <w:tmpl w:val="3B7E9B7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9">
    <w:nsid w:val="553930B2"/>
    <w:multiLevelType w:val="hybridMultilevel"/>
    <w:tmpl w:val="E230F222"/>
    <w:lvl w:ilvl="0" w:tplc="1BC0E53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5D07624">
      <w:start w:val="1"/>
      <w:numFmt w:val="lowerLetter"/>
      <w:lvlText w:val="%2."/>
      <w:lvlJc w:val="left"/>
      <w:pPr>
        <w:ind w:left="1440" w:hanging="360"/>
      </w:pPr>
    </w:lvl>
    <w:lvl w:ilvl="2" w:tplc="B2725396">
      <w:start w:val="1"/>
      <w:numFmt w:val="lowerRoman"/>
      <w:lvlText w:val="%3."/>
      <w:lvlJc w:val="right"/>
      <w:pPr>
        <w:ind w:left="2160" w:hanging="180"/>
      </w:pPr>
    </w:lvl>
    <w:lvl w:ilvl="3" w:tplc="03C87854">
      <w:start w:val="1"/>
      <w:numFmt w:val="decimal"/>
      <w:lvlText w:val="%4."/>
      <w:lvlJc w:val="left"/>
      <w:pPr>
        <w:ind w:left="2880" w:hanging="360"/>
      </w:pPr>
    </w:lvl>
    <w:lvl w:ilvl="4" w:tplc="943C2B9A">
      <w:start w:val="1"/>
      <w:numFmt w:val="lowerLetter"/>
      <w:lvlText w:val="%5."/>
      <w:lvlJc w:val="left"/>
      <w:pPr>
        <w:ind w:left="3600" w:hanging="360"/>
      </w:pPr>
    </w:lvl>
    <w:lvl w:ilvl="5" w:tplc="20861908">
      <w:start w:val="1"/>
      <w:numFmt w:val="lowerRoman"/>
      <w:lvlText w:val="%6."/>
      <w:lvlJc w:val="right"/>
      <w:pPr>
        <w:ind w:left="4320" w:hanging="180"/>
      </w:pPr>
    </w:lvl>
    <w:lvl w:ilvl="6" w:tplc="93768E2A">
      <w:start w:val="1"/>
      <w:numFmt w:val="decimal"/>
      <w:lvlText w:val="%7."/>
      <w:lvlJc w:val="left"/>
      <w:pPr>
        <w:ind w:left="5040" w:hanging="360"/>
      </w:pPr>
    </w:lvl>
    <w:lvl w:ilvl="7" w:tplc="7A5CBD1C">
      <w:start w:val="1"/>
      <w:numFmt w:val="lowerLetter"/>
      <w:lvlText w:val="%8."/>
      <w:lvlJc w:val="left"/>
      <w:pPr>
        <w:ind w:left="5760" w:hanging="360"/>
      </w:pPr>
    </w:lvl>
    <w:lvl w:ilvl="8" w:tplc="54C8DC0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53B6A"/>
    <w:multiLevelType w:val="hybridMultilevel"/>
    <w:tmpl w:val="9FF4CB5A"/>
    <w:lvl w:ilvl="0" w:tplc="499EBDF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6B498A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18A5BD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98C8F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D6A1EA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71007B9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916837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5B42633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BD8940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80E4B3C"/>
    <w:multiLevelType w:val="hybridMultilevel"/>
    <w:tmpl w:val="FF9226DE"/>
    <w:lvl w:ilvl="0" w:tplc="CD8893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12FA650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AD011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5429DA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510562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E0BE61E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9CF85DF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6ED685B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BDF8871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EC45640"/>
    <w:multiLevelType w:val="hybridMultilevel"/>
    <w:tmpl w:val="BEBEF49C"/>
    <w:lvl w:ilvl="0" w:tplc="678AA51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2934107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B20FB3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5F0ADF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84ED08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EFA965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6622B9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2EC53F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8BA905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1525955"/>
    <w:multiLevelType w:val="hybridMultilevel"/>
    <w:tmpl w:val="B2001AD6"/>
    <w:lvl w:ilvl="0" w:tplc="855ED25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0C2874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47A6F7B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1C86CF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C498B51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1C242A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05489B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774D2D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ABD23BD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B2F37F7"/>
    <w:multiLevelType w:val="hybridMultilevel"/>
    <w:tmpl w:val="DE18C580"/>
    <w:lvl w:ilvl="0" w:tplc="DE981E88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9D9ABA2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572B29A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594E9E7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EE8840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A76C95E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FFC267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E5C9F1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1E18051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DF5BF7"/>
    <w:multiLevelType w:val="hybridMultilevel"/>
    <w:tmpl w:val="DCD0BF6E"/>
    <w:lvl w:ilvl="0" w:tplc="5E02D7D6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C94D12A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E1146A0A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6A06C942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8B909D94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D07A8920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CB60C78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9EAEE11A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32FE91C0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7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8">
    <w:nsid w:val="7A3C139F"/>
    <w:multiLevelType w:val="hybridMultilevel"/>
    <w:tmpl w:val="BDA2741E"/>
    <w:lvl w:ilvl="0" w:tplc="2F5AD44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9CAE3D52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E64B68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448E72A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D916BEB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B5E46AC6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9CE2224A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D41E33D8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56FC5292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824C37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576A1A4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548641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D7C44B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B8E3E2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984F44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4BAA16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0E8B35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B00D33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25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081"/>
    <w:rsid w:val="00027473"/>
    <w:rsid w:val="00127280"/>
    <w:rsid w:val="001A4D44"/>
    <w:rsid w:val="001D2F5B"/>
    <w:rsid w:val="00206E82"/>
    <w:rsid w:val="0031700A"/>
    <w:rsid w:val="00337ED7"/>
    <w:rsid w:val="00354EE5"/>
    <w:rsid w:val="00423081"/>
    <w:rsid w:val="005C7D1B"/>
    <w:rsid w:val="005F5AF1"/>
    <w:rsid w:val="00616792"/>
    <w:rsid w:val="00670A23"/>
    <w:rsid w:val="006C5ADB"/>
    <w:rsid w:val="006D1A52"/>
    <w:rsid w:val="0076587E"/>
    <w:rsid w:val="009239D3"/>
    <w:rsid w:val="00970FE1"/>
    <w:rsid w:val="009C70BC"/>
    <w:rsid w:val="00A02D2C"/>
    <w:rsid w:val="00A06B51"/>
    <w:rsid w:val="00AF345A"/>
    <w:rsid w:val="00B1115B"/>
    <w:rsid w:val="00BE3B78"/>
    <w:rsid w:val="00C8524E"/>
    <w:rsid w:val="00D258C8"/>
    <w:rsid w:val="00D63E45"/>
    <w:rsid w:val="00D917BC"/>
    <w:rsid w:val="00DB6D09"/>
    <w:rsid w:val="00E6278F"/>
    <w:rsid w:val="00E86FD3"/>
    <w:rsid w:val="00E96245"/>
    <w:rsid w:val="00F15A92"/>
    <w:rsid w:val="00FC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1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aliases w:val="&quot;Алмаз&quot;,(раздел),1,H1,Head 1,Main heading,ch,Глава,Заголов,Заголовок главы,Раздел Договора"/>
    <w:basedOn w:val="a"/>
    <w:next w:val="a"/>
    <w:link w:val="10"/>
    <w:uiPriority w:val="9"/>
    <w:qFormat/>
    <w:rsid w:val="007A7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&quot;Изумруд&quot;,H2,Major,Заголовок 2 Знак Знак Знак Знак Знак Знак Знак Знак Знак Знак Знак Знак,Заголовок для  раздела,Заголовок раздела"/>
    <w:basedOn w:val="a"/>
    <w:next w:val="a"/>
    <w:link w:val="20"/>
    <w:uiPriority w:val="9"/>
    <w:qFormat/>
    <w:rsid w:val="007A7F41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F4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F41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&quot;Алмаз&quot; Знак,(раздел) Знак,1 Знак,H1 Знак,Head 1 Знак,Main heading Знак,ch Знак,Глава Знак,Заголов Знак,Заголовок главы Знак,Раздел Договора Знак"/>
    <w:basedOn w:val="a0"/>
    <w:link w:val="1"/>
    <w:uiPriority w:val="9"/>
    <w:rsid w:val="007A7F41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aliases w:val="&quot;Изумруд&quot; Знак,H2 Знак,Major Знак,Заголовок 2 Знак Знак Знак Знак Знак Знак Знак Знак Знак Знак Знак Знак Знак,Заголовок для  раздела Знак,Заголовок раздела Знак"/>
    <w:basedOn w:val="a0"/>
    <w:link w:val="2"/>
    <w:uiPriority w:val="9"/>
    <w:rsid w:val="007A7F41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7F41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7A7F41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7A7F41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7A7F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7A7F41"/>
    <w:pPr>
      <w:ind w:left="240"/>
    </w:pPr>
    <w:rPr>
      <w:sz w:val="20"/>
      <w:szCs w:val="20"/>
    </w:rPr>
  </w:style>
  <w:style w:type="paragraph" w:styleId="a3">
    <w:name w:val="caption"/>
    <w:basedOn w:val="a"/>
    <w:next w:val="a"/>
    <w:qFormat/>
    <w:rsid w:val="007A7F41"/>
    <w:rPr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7A7F41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A7F41"/>
    <w:rPr>
      <w:rFonts w:eastAsia="Times New Roman"/>
      <w:b/>
      <w:bCs/>
      <w:lang w:eastAsia="ru-RU"/>
    </w:rPr>
  </w:style>
  <w:style w:type="character" w:styleId="a6">
    <w:name w:val="Emphasis"/>
    <w:basedOn w:val="a0"/>
    <w:uiPriority w:val="20"/>
    <w:qFormat/>
    <w:rsid w:val="007A7F41"/>
    <w:rPr>
      <w:i/>
      <w:iCs/>
    </w:rPr>
  </w:style>
  <w:style w:type="paragraph" w:styleId="a7">
    <w:name w:val="No Spacing"/>
    <w:uiPriority w:val="1"/>
    <w:qFormat/>
    <w:rsid w:val="007A7F41"/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7A7F41"/>
    <w:pPr>
      <w:ind w:left="720"/>
      <w:contextualSpacing/>
      <w:jc w:val="both"/>
    </w:pPr>
    <w:rPr>
      <w:sz w:val="28"/>
    </w:rPr>
  </w:style>
  <w:style w:type="character" w:customStyle="1" w:styleId="a9">
    <w:name w:val="Абзац списка Знак"/>
    <w:link w:val="a8"/>
    <w:uiPriority w:val="34"/>
    <w:locked/>
    <w:rsid w:val="009B381A"/>
    <w:rPr>
      <w:rFonts w:ascii="Calibri" w:eastAsia="Calibri" w:hAnsi="Calibri"/>
      <w:sz w:val="28"/>
      <w:szCs w:val="22"/>
      <w:lang w:eastAsia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7A7F41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9B381A"/>
    <w:rPr>
      <w:rFonts w:ascii="Calibri" w:eastAsia="Times New Roman" w:hAnsi="Calibri"/>
      <w:sz w:val="22"/>
      <w:szCs w:val="22"/>
      <w:lang w:eastAsia="en-US"/>
    </w:rPr>
  </w:style>
  <w:style w:type="paragraph" w:styleId="ac">
    <w:name w:val="Body Text Indent"/>
    <w:basedOn w:val="a"/>
    <w:link w:val="ab"/>
    <w:uiPriority w:val="99"/>
    <w:semiHidden/>
    <w:unhideWhenUsed/>
    <w:rsid w:val="009B381A"/>
    <w:pPr>
      <w:spacing w:after="120"/>
      <w:ind w:left="283"/>
    </w:pPr>
    <w:rPr>
      <w:rFonts w:eastAsia="Times New Roman"/>
    </w:rPr>
  </w:style>
  <w:style w:type="character" w:styleId="ad">
    <w:name w:val="Hyperlink"/>
    <w:uiPriority w:val="99"/>
    <w:semiHidden/>
    <w:unhideWhenUsed/>
    <w:rsid w:val="009B381A"/>
    <w:rPr>
      <w:color w:val="0000FF"/>
      <w:u w:val="single"/>
    </w:rPr>
  </w:style>
  <w:style w:type="character" w:customStyle="1" w:styleId="110">
    <w:name w:val="Заголовок 1 Знак1"/>
    <w:aliases w:val="&quot;Алмаз&quot; Знак1,(раздел) Знак1,1 Знак1,H1 Знак1,Head 1 Знак1,Main heading Знак1,ch Знак1,Глава Знак1,Заголов Знак1,Заголовок главы Знак1,Раздел Договора Знак1"/>
    <w:uiPriority w:val="9"/>
    <w:rsid w:val="009B381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9B38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B381A"/>
    <w:rPr>
      <w:rFonts w:eastAsia="Times New Roman"/>
    </w:rPr>
  </w:style>
  <w:style w:type="character" w:customStyle="1" w:styleId="af0">
    <w:name w:val="Верхний колонтитул Знак"/>
    <w:link w:val="af1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1">
    <w:name w:val="header"/>
    <w:basedOn w:val="a"/>
    <w:link w:val="af0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2">
    <w:name w:val="Верхний колонтитул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3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3">
    <w:name w:val="footer"/>
    <w:basedOn w:val="a"/>
    <w:link w:val="af2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Нижний колонтитул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paragraph" w:styleId="af4">
    <w:name w:val="Title"/>
    <w:basedOn w:val="a"/>
    <w:next w:val="a4"/>
    <w:link w:val="af5"/>
    <w:uiPriority w:val="10"/>
    <w:qFormat/>
    <w:rsid w:val="009B381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9B381A"/>
    <w:rPr>
      <w:rFonts w:eastAsia="Times New Roman"/>
      <w:b/>
      <w:sz w:val="22"/>
      <w:u w:val="single"/>
      <w:lang w:eastAsia="ar-SA"/>
    </w:rPr>
  </w:style>
  <w:style w:type="character" w:customStyle="1" w:styleId="af6">
    <w:name w:val="Основной текст Знак"/>
    <w:aliases w:val="bt Знак,Основной текст Знак Знак Знак,Основной текст1 Знак"/>
    <w:link w:val="af7"/>
    <w:uiPriority w:val="99"/>
    <w:semiHidden/>
    <w:locked/>
    <w:rsid w:val="009B381A"/>
    <w:rPr>
      <w:rFonts w:eastAsia="Times New Roman"/>
      <w:sz w:val="24"/>
    </w:rPr>
  </w:style>
  <w:style w:type="paragraph" w:styleId="af7">
    <w:name w:val="Body Text"/>
    <w:aliases w:val="bt,Основной текст Знак Знак,Основной текст1"/>
    <w:basedOn w:val="a"/>
    <w:link w:val="af6"/>
    <w:uiPriority w:val="99"/>
    <w:semiHidden/>
    <w:unhideWhenUsed/>
    <w:rsid w:val="009B381A"/>
    <w:pPr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14">
    <w:name w:val="Основной текст Знак1"/>
    <w:aliases w:val="bt Знак1,Основной текст Знак Знак Знак1,Основной текст1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3"/>
    <w:uiPriority w:val="99"/>
    <w:semiHidden/>
    <w:rsid w:val="009B381A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9B381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Текст выноски Знак"/>
    <w:link w:val="af9"/>
    <w:uiPriority w:val="99"/>
    <w:semiHidden/>
    <w:rsid w:val="009B381A"/>
    <w:rPr>
      <w:rFonts w:ascii="Tahoma" w:eastAsia="Times New Roman" w:hAnsi="Tahoma" w:cs="Tahoma"/>
      <w:sz w:val="16"/>
      <w:szCs w:val="16"/>
      <w:lang w:eastAsia="en-US"/>
    </w:rPr>
  </w:style>
  <w:style w:type="paragraph" w:styleId="af9">
    <w:name w:val="Balloon Text"/>
    <w:basedOn w:val="a"/>
    <w:link w:val="af8"/>
    <w:uiPriority w:val="99"/>
    <w:semiHidden/>
    <w:unhideWhenUsed/>
    <w:rsid w:val="009B381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9B381A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B3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21">
    <w:name w:val="заголовок 221"/>
    <w:basedOn w:val="1"/>
    <w:next w:val="2"/>
    <w:uiPriority w:val="99"/>
    <w:rsid w:val="009B381A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9B38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9B381A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styleId="afa">
    <w:name w:val="footnote reference"/>
    <w:uiPriority w:val="99"/>
    <w:semiHidden/>
    <w:unhideWhenUsed/>
    <w:rsid w:val="009B381A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9B381A"/>
  </w:style>
  <w:style w:type="paragraph" w:customStyle="1" w:styleId="Style5">
    <w:name w:val="Style5"/>
    <w:basedOn w:val="a"/>
    <w:rsid w:val="009B381A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9B381A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B309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257B6-AB40-4EED-9F52-6305DE57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ec03</dc:creator>
  <cp:lastModifiedBy>ec08</cp:lastModifiedBy>
  <cp:revision>5</cp:revision>
  <cp:lastPrinted>2022-02-16T12:54:00Z</cp:lastPrinted>
  <dcterms:created xsi:type="dcterms:W3CDTF">2022-02-22T06:39:00Z</dcterms:created>
  <dcterms:modified xsi:type="dcterms:W3CDTF">2022-04-15T12:24:00Z</dcterms:modified>
</cp:coreProperties>
</file>